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28EF" w:rsidRDefault="00C928EF" w:rsidP="00A04202">
      <w:pPr>
        <w:rPr>
          <w:lang w:val="bg-BG"/>
        </w:rPr>
      </w:pPr>
    </w:p>
    <w:p w:rsidR="00C928EF" w:rsidRPr="00C928EF" w:rsidRDefault="00C928EF" w:rsidP="00A04202">
      <w:pPr>
        <w:rPr>
          <w:i/>
          <w:sz w:val="32"/>
          <w:szCs w:val="32"/>
          <w:lang w:val="bg-BG"/>
        </w:rPr>
      </w:pPr>
    </w:p>
    <w:p w:rsidR="00C928EF" w:rsidRPr="00C928EF" w:rsidRDefault="00C928EF" w:rsidP="00C928EF">
      <w:pPr>
        <w:jc w:val="center"/>
        <w:rPr>
          <w:i/>
          <w:sz w:val="32"/>
          <w:szCs w:val="32"/>
          <w:lang w:val="bg-BG"/>
        </w:rPr>
      </w:pPr>
      <w:r w:rsidRPr="00C928EF">
        <w:rPr>
          <w:b/>
          <w:i/>
          <w:sz w:val="32"/>
          <w:szCs w:val="32"/>
        </w:rPr>
        <w:t>КОНТРОЛ НА ЗАКЛЮЧВАНЕ НА ПОВДИГАТЕЛНИТЕ СЪОРЪЖЕНИЯ</w:t>
      </w:r>
    </w:p>
    <w:p w:rsidR="00C928EF" w:rsidRDefault="00C928EF" w:rsidP="00856B16">
      <w:pPr>
        <w:rPr>
          <w:lang w:val="bg-BG"/>
        </w:rPr>
      </w:pPr>
    </w:p>
    <w:p w:rsidR="00C928EF" w:rsidRDefault="00C928EF" w:rsidP="00C928EF">
      <w:pPr>
        <w:ind w:firstLine="720"/>
        <w:jc w:val="both"/>
        <w:rPr>
          <w:lang w:val="bg-BG"/>
        </w:rPr>
      </w:pPr>
      <w:r>
        <w:rPr>
          <w:lang w:val="bg-BG"/>
        </w:rPr>
        <w:t xml:space="preserve">Повдигателните съоръжения са заключени </w:t>
      </w:r>
      <w:r w:rsidRPr="00A04202">
        <w:rPr>
          <w:lang w:val="bg-BG"/>
        </w:rPr>
        <w:t>посредством зак</w:t>
      </w:r>
      <w:r>
        <w:rPr>
          <w:lang w:val="bg-BG"/>
        </w:rPr>
        <w:t xml:space="preserve">лючване на подема и движението с цел неоторизиран достъп до тях. </w:t>
      </w:r>
      <w:r w:rsidR="004730DC">
        <w:rPr>
          <w:lang w:val="bg-BG"/>
        </w:rPr>
        <w:t>Всяко съоръжение е с уникален регистрационен номер, като н</w:t>
      </w:r>
      <w:r>
        <w:rPr>
          <w:lang w:val="bg-BG"/>
        </w:rPr>
        <w:t>а заключващите устройств</w:t>
      </w:r>
      <w:r w:rsidR="004730DC">
        <w:rPr>
          <w:lang w:val="bg-BG"/>
        </w:rPr>
        <w:t>а са посочени местоположенията за съхранение на ключовете, както е посочено на снимката по-долу:</w:t>
      </w:r>
    </w:p>
    <w:p w:rsidR="00A04202" w:rsidRDefault="00A04202" w:rsidP="00A04202">
      <w:pPr>
        <w:rPr>
          <w:lang w:val="bg-BG"/>
        </w:rPr>
      </w:pPr>
    </w:p>
    <w:p w:rsidR="00A04202" w:rsidRDefault="00C928EF" w:rsidP="00A04202">
      <w:pPr>
        <w:rPr>
          <w:lang w:val="bg-BG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C12623" wp14:editId="1CE0EAD4">
                <wp:simplePos x="0" y="0"/>
                <wp:positionH relativeFrom="column">
                  <wp:posOffset>2857500</wp:posOffset>
                </wp:positionH>
                <wp:positionV relativeFrom="paragraph">
                  <wp:posOffset>66675</wp:posOffset>
                </wp:positionV>
                <wp:extent cx="571500" cy="800100"/>
                <wp:effectExtent l="19050" t="19050" r="57150" b="38100"/>
                <wp:wrapNone/>
                <wp:docPr id="10" name="Straight Connector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1500" cy="8001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0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5pt,5.25pt" to="270pt,6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" strokecolor="red" strokeweight="2.25pt">
                <v:stroke endarrow="block"/>
              </v:lin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2800F578" wp14:editId="47D5B5B0">
            <wp:simplePos x="0" y="0"/>
            <wp:positionH relativeFrom="column">
              <wp:posOffset>147955</wp:posOffset>
            </wp:positionH>
            <wp:positionV relativeFrom="paragraph">
              <wp:posOffset>62230</wp:posOffset>
            </wp:positionV>
            <wp:extent cx="5778500" cy="3686175"/>
            <wp:effectExtent l="19050" t="19050" r="12700" b="2857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0" cy="368617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4202" w:rsidRDefault="00A04202" w:rsidP="00A04202">
      <w:pPr>
        <w:rPr>
          <w:lang w:val="bg-BG"/>
        </w:rPr>
      </w:pPr>
    </w:p>
    <w:p w:rsidR="00A04202" w:rsidRDefault="00A04202" w:rsidP="00A04202">
      <w:pPr>
        <w:rPr>
          <w:lang w:val="bg-BG"/>
        </w:rPr>
      </w:pPr>
    </w:p>
    <w:p w:rsidR="00A04202" w:rsidRDefault="00A04202" w:rsidP="00A04202">
      <w:pPr>
        <w:rPr>
          <w:lang w:val="bg-BG"/>
        </w:rPr>
      </w:pPr>
    </w:p>
    <w:p w:rsidR="00A04202" w:rsidRDefault="00A04202" w:rsidP="00A04202">
      <w:pPr>
        <w:rPr>
          <w:lang w:val="bg-BG"/>
        </w:rPr>
      </w:pPr>
    </w:p>
    <w:p w:rsidR="00A04202" w:rsidRDefault="00A04202" w:rsidP="00A04202">
      <w:pPr>
        <w:rPr>
          <w:lang w:val="bg-BG"/>
        </w:rPr>
      </w:pPr>
    </w:p>
    <w:p w:rsidR="00A04202" w:rsidRDefault="00A04202" w:rsidP="00A04202">
      <w:pPr>
        <w:rPr>
          <w:lang w:val="bg-BG"/>
        </w:rPr>
      </w:pPr>
    </w:p>
    <w:p w:rsidR="00A04202" w:rsidRDefault="00A04202" w:rsidP="00A04202">
      <w:pPr>
        <w:rPr>
          <w:lang w:val="bg-BG"/>
        </w:rPr>
      </w:pPr>
    </w:p>
    <w:p w:rsidR="00A04202" w:rsidRDefault="00A04202" w:rsidP="00A04202">
      <w:pPr>
        <w:rPr>
          <w:lang w:val="bg-BG"/>
        </w:rPr>
      </w:pPr>
    </w:p>
    <w:p w:rsidR="00A04202" w:rsidRDefault="00A04202" w:rsidP="00A04202">
      <w:pPr>
        <w:rPr>
          <w:lang w:val="bg-BG"/>
        </w:rPr>
      </w:pPr>
    </w:p>
    <w:p w:rsidR="00A04202" w:rsidRDefault="00A04202" w:rsidP="00A04202">
      <w:pPr>
        <w:rPr>
          <w:lang w:val="bg-BG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3810000</wp:posOffset>
            </wp:positionH>
            <wp:positionV relativeFrom="paragraph">
              <wp:posOffset>160020</wp:posOffset>
            </wp:positionV>
            <wp:extent cx="1333500" cy="1586230"/>
            <wp:effectExtent l="19050" t="19050" r="19050" b="1397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58623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4202" w:rsidRDefault="00A04202" w:rsidP="00A04202">
      <w:pPr>
        <w:rPr>
          <w:lang w:val="bg-BG"/>
        </w:rPr>
      </w:pPr>
    </w:p>
    <w:p w:rsidR="00A04202" w:rsidRDefault="00A04202" w:rsidP="00A04202">
      <w:pPr>
        <w:rPr>
          <w:lang w:val="bg-BG"/>
        </w:rPr>
      </w:pPr>
    </w:p>
    <w:p w:rsidR="00A04202" w:rsidRDefault="00A04202" w:rsidP="00A04202">
      <w:pPr>
        <w:rPr>
          <w:lang w:val="bg-BG"/>
        </w:rPr>
      </w:pPr>
    </w:p>
    <w:p w:rsidR="00A04202" w:rsidRDefault="00A04202" w:rsidP="00A04202">
      <w:pPr>
        <w:rPr>
          <w:lang w:val="bg-BG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2006600</wp:posOffset>
                </wp:positionH>
                <wp:positionV relativeFrom="paragraph">
                  <wp:posOffset>31115</wp:posOffset>
                </wp:positionV>
                <wp:extent cx="571500" cy="800100"/>
                <wp:effectExtent l="0" t="0" r="19050" b="19050"/>
                <wp:wrapNone/>
                <wp:docPr id="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8001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" o:spid="_x0000_s1026" style="position:absolute;margin-left:158pt;margin-top:2.45pt;width:45pt;height:6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" filled="f" strokecolor="red" strokeweight="1.5pt"/>
            </w:pict>
          </mc:Fallback>
        </mc:AlternateContent>
      </w:r>
    </w:p>
    <w:p w:rsidR="00A04202" w:rsidRDefault="00A04202" w:rsidP="00A04202">
      <w:pPr>
        <w:rPr>
          <w:lang w:val="bg-BG"/>
        </w:rPr>
      </w:pPr>
    </w:p>
    <w:p w:rsidR="00A04202" w:rsidRDefault="00A04202" w:rsidP="00A04202">
      <w:pPr>
        <w:rPr>
          <w:lang w:val="bg-BG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2576830</wp:posOffset>
                </wp:positionH>
                <wp:positionV relativeFrom="paragraph">
                  <wp:posOffset>45720</wp:posOffset>
                </wp:positionV>
                <wp:extent cx="1228725" cy="0"/>
                <wp:effectExtent l="0" t="95250" r="0" b="95250"/>
                <wp:wrapNone/>
                <wp:docPr id="6" name="Straight Connector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28725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6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2.9pt,3.6pt" to="299.65pt,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" strokecolor="red" strokeweight="2.25pt">
                <v:stroke endarrow="block"/>
              </v:line>
            </w:pict>
          </mc:Fallback>
        </mc:AlternateContent>
      </w:r>
    </w:p>
    <w:p w:rsidR="00A04202" w:rsidRDefault="00A04202" w:rsidP="00A04202">
      <w:pPr>
        <w:rPr>
          <w:lang w:val="bg-BG"/>
        </w:rPr>
      </w:pPr>
    </w:p>
    <w:p w:rsidR="00A04202" w:rsidRPr="00A04202" w:rsidRDefault="00A04202" w:rsidP="00A04202">
      <w:pPr>
        <w:rPr>
          <w:b/>
          <w:color w:val="FF0000"/>
          <w:lang w:val="bg-BG"/>
        </w:rPr>
      </w:pPr>
      <w:r>
        <w:rPr>
          <w:lang w:val="bg-BG"/>
        </w:rPr>
        <w:t xml:space="preserve">            </w:t>
      </w:r>
    </w:p>
    <w:p w:rsidR="00A04202" w:rsidRDefault="00A04202" w:rsidP="00A04202">
      <w:pPr>
        <w:rPr>
          <w:lang w:val="bg-BG"/>
        </w:rPr>
      </w:pPr>
    </w:p>
    <w:p w:rsidR="00A04202" w:rsidRDefault="00A04202" w:rsidP="00A04202">
      <w:pPr>
        <w:rPr>
          <w:lang w:val="bg-BG"/>
        </w:rPr>
      </w:pPr>
    </w:p>
    <w:p w:rsidR="00C928EF" w:rsidRDefault="00C928EF" w:rsidP="00A04202">
      <w:pPr>
        <w:rPr>
          <w:lang w:val="bg-BG"/>
        </w:rPr>
      </w:pPr>
    </w:p>
    <w:p w:rsidR="00C928EF" w:rsidRDefault="00C928EF" w:rsidP="00A04202">
      <w:pPr>
        <w:rPr>
          <w:lang w:val="bg-BG"/>
        </w:rPr>
      </w:pPr>
    </w:p>
    <w:p w:rsidR="00C928EF" w:rsidRDefault="00C928EF" w:rsidP="00A04202">
      <w:pPr>
        <w:rPr>
          <w:lang w:val="bg-BG"/>
        </w:rPr>
      </w:pPr>
    </w:p>
    <w:p w:rsidR="00C928EF" w:rsidRDefault="00C928EF" w:rsidP="00A04202">
      <w:pPr>
        <w:rPr>
          <w:lang w:val="bg-BG"/>
        </w:rPr>
      </w:pPr>
    </w:p>
    <w:p w:rsidR="00C928EF" w:rsidRDefault="00C928EF" w:rsidP="00A04202">
      <w:pPr>
        <w:rPr>
          <w:lang w:val="bg-BG"/>
        </w:rPr>
      </w:pPr>
    </w:p>
    <w:p w:rsidR="00C928EF" w:rsidRDefault="00C928EF" w:rsidP="00A04202">
      <w:pPr>
        <w:rPr>
          <w:lang w:val="bg-BG"/>
        </w:rPr>
      </w:pPr>
    </w:p>
    <w:p w:rsidR="00C928EF" w:rsidRDefault="00C928EF" w:rsidP="00A04202">
      <w:pPr>
        <w:rPr>
          <w:lang w:val="bg-BG"/>
        </w:rPr>
      </w:pPr>
    </w:p>
    <w:p w:rsidR="00C928EF" w:rsidRDefault="00C928EF" w:rsidP="00A04202">
      <w:pPr>
        <w:rPr>
          <w:lang w:val="bg-BG"/>
        </w:rPr>
      </w:pPr>
    </w:p>
    <w:p w:rsidR="00A04202" w:rsidRDefault="00A04202" w:rsidP="00A04202">
      <w:pPr>
        <w:rPr>
          <w:lang w:val="bg-BG"/>
        </w:rPr>
      </w:pPr>
    </w:p>
    <w:p w:rsidR="00C928EF" w:rsidRDefault="00C928EF" w:rsidP="00A04202">
      <w:pPr>
        <w:rPr>
          <w:b/>
          <w:color w:val="FF0000"/>
          <w:lang w:val="bg-BG"/>
        </w:rPr>
      </w:pPr>
      <w:r>
        <w:rPr>
          <w:b/>
          <w:color w:val="FF0000"/>
          <w:lang w:val="bg-BG"/>
        </w:rPr>
        <w:t xml:space="preserve">  </w:t>
      </w:r>
    </w:p>
    <w:p w:rsidR="00A04202" w:rsidRDefault="00A04202" w:rsidP="004730DC">
      <w:pPr>
        <w:ind w:firstLine="720"/>
        <w:jc w:val="both"/>
        <w:rPr>
          <w:lang w:val="bg-BG"/>
        </w:rPr>
      </w:pPr>
      <w:r w:rsidRPr="00A04202">
        <w:rPr>
          <w:lang w:val="bg-BG"/>
        </w:rPr>
        <w:lastRenderedPageBreak/>
        <w:t xml:space="preserve">Ключовете на </w:t>
      </w:r>
      <w:r w:rsidR="00856B16">
        <w:rPr>
          <w:lang w:val="bg-BG"/>
        </w:rPr>
        <w:t xml:space="preserve">повдигателните съоръжения </w:t>
      </w:r>
      <w:r w:rsidRPr="00A04202">
        <w:rPr>
          <w:lang w:val="bg-BG"/>
        </w:rPr>
        <w:t>се съхраняват в боксове</w:t>
      </w:r>
      <w:r w:rsidR="00C928EF">
        <w:rPr>
          <w:lang w:val="bg-BG"/>
        </w:rPr>
        <w:t xml:space="preserve">, които са монтирани </w:t>
      </w:r>
      <w:r w:rsidR="004730DC">
        <w:rPr>
          <w:lang w:val="bg-BG"/>
        </w:rPr>
        <w:t xml:space="preserve">в </w:t>
      </w:r>
      <w:r w:rsidRPr="00A04202">
        <w:rPr>
          <w:lang w:val="bg-BG"/>
        </w:rPr>
        <w:t>командни</w:t>
      </w:r>
      <w:r w:rsidR="004730DC">
        <w:rPr>
          <w:lang w:val="bg-BG"/>
        </w:rPr>
        <w:t>те зали на отделите и ремонтна работилница</w:t>
      </w:r>
      <w:r w:rsidR="00856B16">
        <w:rPr>
          <w:lang w:val="bg-BG"/>
        </w:rPr>
        <w:t>, както е посочено на снимките по-долу</w:t>
      </w:r>
      <w:r w:rsidRPr="00A04202">
        <w:rPr>
          <w:lang w:val="bg-BG"/>
        </w:rPr>
        <w:t xml:space="preserve">. </w:t>
      </w:r>
      <w:r w:rsidR="004730DC">
        <w:rPr>
          <w:lang w:val="bg-BG"/>
        </w:rPr>
        <w:t xml:space="preserve">Ключовете за достъп до съоръженията се предоставят на персонала </w:t>
      </w:r>
      <w:r w:rsidRPr="00A04202">
        <w:rPr>
          <w:lang w:val="bg-BG"/>
        </w:rPr>
        <w:t>при доказана</w:t>
      </w:r>
      <w:r w:rsidR="004730DC">
        <w:rPr>
          <w:lang w:val="bg-BG"/>
        </w:rPr>
        <w:t xml:space="preserve"> квалификация и проведен периодичен инструктаж.</w:t>
      </w:r>
    </w:p>
    <w:p w:rsidR="00856B16" w:rsidRDefault="00856B16" w:rsidP="004730DC">
      <w:pPr>
        <w:ind w:firstLine="720"/>
        <w:jc w:val="both"/>
        <w:rPr>
          <w:lang w:val="bg-BG"/>
        </w:rPr>
      </w:pPr>
    </w:p>
    <w:p w:rsidR="00856B16" w:rsidRDefault="00856B16" w:rsidP="004730DC">
      <w:pPr>
        <w:ind w:firstLine="720"/>
        <w:jc w:val="both"/>
        <w:rPr>
          <w:lang w:val="bg-BG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 wp14:anchorId="52502DE8" wp14:editId="68FDF1CC">
            <wp:simplePos x="0" y="0"/>
            <wp:positionH relativeFrom="column">
              <wp:posOffset>2309495</wp:posOffset>
            </wp:positionH>
            <wp:positionV relativeFrom="paragraph">
              <wp:posOffset>128905</wp:posOffset>
            </wp:positionV>
            <wp:extent cx="2301875" cy="1742440"/>
            <wp:effectExtent l="19050" t="19050" r="22225" b="1016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875" cy="174244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07A77412" wp14:editId="3E1C81D9">
            <wp:simplePos x="0" y="0"/>
            <wp:positionH relativeFrom="column">
              <wp:posOffset>728980</wp:posOffset>
            </wp:positionH>
            <wp:positionV relativeFrom="paragraph">
              <wp:posOffset>128270</wp:posOffset>
            </wp:positionV>
            <wp:extent cx="1133475" cy="1638300"/>
            <wp:effectExtent l="19050" t="19050" r="28575" b="1905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6383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6B16" w:rsidRDefault="00856B16" w:rsidP="004730DC">
      <w:pPr>
        <w:ind w:firstLine="720"/>
        <w:jc w:val="both"/>
        <w:rPr>
          <w:lang w:val="bg-BG"/>
        </w:rPr>
      </w:pPr>
    </w:p>
    <w:p w:rsidR="00856B16" w:rsidRDefault="00856B16" w:rsidP="004730DC">
      <w:pPr>
        <w:ind w:firstLine="720"/>
        <w:jc w:val="both"/>
        <w:rPr>
          <w:lang w:val="bg-BG"/>
        </w:rPr>
      </w:pPr>
    </w:p>
    <w:p w:rsidR="00856B16" w:rsidRPr="00A04202" w:rsidRDefault="00856B16" w:rsidP="004730DC">
      <w:pPr>
        <w:ind w:firstLine="720"/>
        <w:jc w:val="both"/>
        <w:rPr>
          <w:lang w:val="bg-BG"/>
        </w:rPr>
      </w:pPr>
    </w:p>
    <w:p w:rsidR="004730DC" w:rsidRDefault="004730DC" w:rsidP="004730DC">
      <w:pPr>
        <w:jc w:val="both"/>
        <w:rPr>
          <w:lang w:val="bg-BG"/>
        </w:rPr>
      </w:pPr>
    </w:p>
    <w:p w:rsidR="00856B16" w:rsidRDefault="00856B16" w:rsidP="004730DC">
      <w:pPr>
        <w:jc w:val="both"/>
        <w:rPr>
          <w:lang w:val="bg-BG"/>
        </w:rPr>
      </w:pPr>
    </w:p>
    <w:p w:rsidR="00856B16" w:rsidRDefault="00856B16" w:rsidP="004730DC">
      <w:pPr>
        <w:jc w:val="both"/>
        <w:rPr>
          <w:lang w:val="bg-BG"/>
        </w:rPr>
      </w:pPr>
    </w:p>
    <w:p w:rsidR="00856B16" w:rsidRDefault="00856B16" w:rsidP="004730DC">
      <w:pPr>
        <w:jc w:val="both"/>
        <w:rPr>
          <w:lang w:val="bg-BG"/>
        </w:rPr>
      </w:pPr>
    </w:p>
    <w:p w:rsidR="00856B16" w:rsidRDefault="00856B16" w:rsidP="004730DC">
      <w:pPr>
        <w:jc w:val="both"/>
        <w:rPr>
          <w:lang w:val="bg-BG"/>
        </w:rPr>
      </w:pPr>
    </w:p>
    <w:p w:rsidR="00856B16" w:rsidRDefault="00856B16" w:rsidP="004730DC">
      <w:pPr>
        <w:jc w:val="both"/>
        <w:rPr>
          <w:lang w:val="bg-BG"/>
        </w:rPr>
      </w:pPr>
    </w:p>
    <w:p w:rsidR="00856B16" w:rsidRDefault="00856B16" w:rsidP="004730DC">
      <w:pPr>
        <w:jc w:val="both"/>
        <w:rPr>
          <w:lang w:val="bg-BG"/>
        </w:rPr>
      </w:pPr>
    </w:p>
    <w:p w:rsidR="00856B16" w:rsidRDefault="00856B16" w:rsidP="004730DC">
      <w:pPr>
        <w:jc w:val="both"/>
        <w:rPr>
          <w:lang w:val="bg-BG"/>
        </w:rPr>
      </w:pPr>
    </w:p>
    <w:p w:rsidR="00856B16" w:rsidRDefault="00856B16" w:rsidP="004730DC">
      <w:pPr>
        <w:jc w:val="both"/>
        <w:rPr>
          <w:lang w:val="bg-BG"/>
        </w:rPr>
      </w:pPr>
    </w:p>
    <w:p w:rsidR="00856B16" w:rsidRDefault="00856B16" w:rsidP="004730DC">
      <w:pPr>
        <w:jc w:val="both"/>
        <w:rPr>
          <w:lang w:val="bg-BG"/>
        </w:rPr>
      </w:pPr>
    </w:p>
    <w:p w:rsidR="00A04202" w:rsidRPr="00A04202" w:rsidRDefault="00A04202" w:rsidP="004730DC">
      <w:pPr>
        <w:ind w:firstLine="720"/>
        <w:jc w:val="both"/>
        <w:rPr>
          <w:lang w:val="bg-BG"/>
        </w:rPr>
      </w:pPr>
      <w:r w:rsidRPr="00A04202">
        <w:rPr>
          <w:lang w:val="bg-BG"/>
        </w:rPr>
        <w:t>След приключване на дейността по обраб</w:t>
      </w:r>
      <w:r w:rsidR="004730DC">
        <w:rPr>
          <w:lang w:val="bg-BG"/>
        </w:rPr>
        <w:t xml:space="preserve">отка на товарите, съоръжението </w:t>
      </w:r>
      <w:r w:rsidR="00856B16">
        <w:rPr>
          <w:lang w:val="bg-BG"/>
        </w:rPr>
        <w:t xml:space="preserve">се заключва </w:t>
      </w:r>
      <w:r w:rsidRPr="00A04202">
        <w:rPr>
          <w:lang w:val="bg-BG"/>
        </w:rPr>
        <w:t xml:space="preserve">и ключа се </w:t>
      </w:r>
      <w:r w:rsidRPr="003030B2">
        <w:rPr>
          <w:lang w:val="bg-BG"/>
        </w:rPr>
        <w:t xml:space="preserve">връща в бокса, от който е взет. Ключа </w:t>
      </w:r>
      <w:r w:rsidR="00856B16" w:rsidRPr="003030B2">
        <w:rPr>
          <w:lang w:val="bg-BG"/>
        </w:rPr>
        <w:t>се дав</w:t>
      </w:r>
      <w:r w:rsidR="00096D48" w:rsidRPr="003030B2">
        <w:rPr>
          <w:lang w:val="bg-BG"/>
        </w:rPr>
        <w:t>а и приема срещу подпис в дневник</w:t>
      </w:r>
      <w:r w:rsidR="00D87C2E" w:rsidRPr="003030B2">
        <w:rPr>
          <w:lang w:val="bg-BG"/>
        </w:rPr>
        <w:t>-</w:t>
      </w:r>
      <w:r w:rsidR="00917F1F" w:rsidRPr="003030B2">
        <w:rPr>
          <w:b/>
          <w:lang w:val="bg-BG"/>
        </w:rPr>
        <w:t>електронен образец</w:t>
      </w:r>
      <w:r w:rsidR="002E1EFE" w:rsidRPr="003030B2">
        <w:rPr>
          <w:b/>
          <w:lang w:val="bg-BG"/>
        </w:rPr>
        <w:t>№17</w:t>
      </w:r>
      <w:r w:rsidRPr="003030B2">
        <w:rPr>
          <w:b/>
          <w:i/>
          <w:lang w:val="bg-BG"/>
        </w:rPr>
        <w:t xml:space="preserve"> </w:t>
      </w:r>
    </w:p>
    <w:p w:rsidR="00856B16" w:rsidRDefault="00856B16" w:rsidP="004730DC">
      <w:pPr>
        <w:jc w:val="both"/>
        <w:rPr>
          <w:lang w:val="bg-BG"/>
        </w:rPr>
      </w:pPr>
    </w:p>
    <w:p w:rsidR="00856B16" w:rsidRDefault="00856B16" w:rsidP="004730DC">
      <w:pPr>
        <w:jc w:val="both"/>
        <w:rPr>
          <w:lang w:val="bg-BG"/>
        </w:rPr>
      </w:pPr>
      <w:bookmarkStart w:id="0" w:name="_GoBack"/>
      <w:bookmarkEnd w:id="0"/>
    </w:p>
    <w:p w:rsidR="00856B16" w:rsidRDefault="00856B16" w:rsidP="004730DC">
      <w:pPr>
        <w:jc w:val="both"/>
        <w:rPr>
          <w:lang w:val="bg-BG"/>
        </w:rPr>
      </w:pPr>
    </w:p>
    <w:sectPr w:rsidR="00856B16" w:rsidSect="00856B16">
      <w:headerReference w:type="default" r:id="rId12"/>
      <w:footerReference w:type="default" r:id="rId13"/>
      <w:pgSz w:w="12240" w:h="15840"/>
      <w:pgMar w:top="1417" w:right="1417" w:bottom="1417" w:left="1417" w:header="720" w:footer="37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1645F" w:rsidRDefault="00D1645F" w:rsidP="009D6C72">
      <w:r>
        <w:separator/>
      </w:r>
    </w:p>
  </w:endnote>
  <w:endnote w:type="continuationSeparator" w:id="0">
    <w:p w:rsidR="00D1645F" w:rsidRDefault="00D1645F" w:rsidP="009D6C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56B16" w:rsidRPr="00F70230" w:rsidRDefault="00856B16" w:rsidP="00856B16">
    <w:pPr>
      <w:pStyle w:val="Footer"/>
      <w:jc w:val="center"/>
      <w:rPr>
        <w:rStyle w:val="Emphasis"/>
        <w:color w:val="0070C0"/>
        <w:sz w:val="16"/>
        <w:szCs w:val="16"/>
      </w:rPr>
    </w:pPr>
    <w:r w:rsidRPr="00F70230">
      <w:rPr>
        <w:rStyle w:val="Emphasis"/>
        <w:color w:val="0070C0"/>
        <w:sz w:val="16"/>
        <w:szCs w:val="16"/>
        <w:lang w:val="bg-BG"/>
      </w:rPr>
      <w:t xml:space="preserve">Този документ е собственост на </w:t>
    </w:r>
    <w:r>
      <w:rPr>
        <w:rStyle w:val="Emphasis"/>
        <w:color w:val="0070C0"/>
        <w:sz w:val="16"/>
        <w:szCs w:val="16"/>
        <w:lang w:val="bg-BG"/>
      </w:rPr>
      <w:t>Ей И Ес Марица</w:t>
    </w:r>
    <w:r w:rsidRPr="00F70230">
      <w:rPr>
        <w:rStyle w:val="Emphasis"/>
        <w:color w:val="0070C0"/>
        <w:sz w:val="16"/>
        <w:szCs w:val="16"/>
        <w:lang w:val="bg-BG"/>
      </w:rPr>
      <w:t xml:space="preserve"> и е предназначен само за </w:t>
    </w:r>
    <w:r>
      <w:rPr>
        <w:rStyle w:val="Emphasis"/>
        <w:color w:val="0070C0"/>
        <w:sz w:val="16"/>
        <w:szCs w:val="16"/>
        <w:lang w:val="bg-BG"/>
      </w:rPr>
      <w:t>служебно ползване</w:t>
    </w:r>
    <w:r w:rsidRPr="00F70230">
      <w:rPr>
        <w:rStyle w:val="Emphasis"/>
        <w:color w:val="0070C0"/>
        <w:sz w:val="16"/>
        <w:szCs w:val="16"/>
        <w:lang w:val="bg-BG"/>
      </w:rPr>
      <w:t>.</w:t>
    </w:r>
  </w:p>
  <w:p w:rsidR="00856B16" w:rsidRPr="00A317AD" w:rsidRDefault="00856B16" w:rsidP="00856B16">
    <w:pPr>
      <w:pStyle w:val="Footer"/>
      <w:jc w:val="center"/>
      <w:rPr>
        <w:rStyle w:val="Emphasis"/>
        <w:color w:val="0070C0"/>
        <w:sz w:val="16"/>
        <w:szCs w:val="16"/>
        <w:lang w:val="bg-BG"/>
      </w:rPr>
    </w:pPr>
    <w:r w:rsidRPr="00F70230">
      <w:rPr>
        <w:rStyle w:val="Emphasis"/>
        <w:color w:val="0070C0"/>
        <w:sz w:val="16"/>
        <w:szCs w:val="16"/>
        <w:lang w:val="bg-BG"/>
      </w:rPr>
      <w:t>Всяко позоваване, разгласяване и публикуване става единствено с писменото съгласие на собственика.</w:t>
    </w:r>
  </w:p>
  <w:p w:rsidR="00856B16" w:rsidRPr="00A842F0" w:rsidRDefault="00856B16" w:rsidP="00856B16">
    <w:pPr>
      <w:pStyle w:val="Footer"/>
      <w:ind w:left="-284"/>
      <w:jc w:val="center"/>
      <w:rPr>
        <w:rStyle w:val="Emphasis"/>
        <w:color w:val="FF0000"/>
        <w:sz w:val="16"/>
        <w:szCs w:val="16"/>
      </w:rPr>
    </w:pPr>
    <w:r w:rsidRPr="00A842F0">
      <w:rPr>
        <w:rStyle w:val="Emphasis"/>
        <w:color w:val="FF0000"/>
        <w:sz w:val="16"/>
        <w:szCs w:val="16"/>
        <w:lang w:val="bg-BG"/>
      </w:rPr>
      <w:t>Уверете се, че използвате последната ревизия</w:t>
    </w:r>
    <w:r>
      <w:rPr>
        <w:rStyle w:val="Emphasis"/>
        <w:color w:val="FF0000"/>
        <w:sz w:val="16"/>
        <w:szCs w:val="16"/>
        <w:lang w:val="bg-BG"/>
      </w:rPr>
      <w:t>,</w:t>
    </w:r>
    <w:r w:rsidRPr="00A842F0">
      <w:rPr>
        <w:rStyle w:val="Emphasis"/>
        <w:color w:val="FF0000"/>
        <w:sz w:val="16"/>
        <w:szCs w:val="16"/>
        <w:lang w:val="bg-BG"/>
      </w:rPr>
      <w:t xml:space="preserve"> чрез проверка в Системата за контрол на документи </w:t>
    </w:r>
    <w:r>
      <w:rPr>
        <w:rStyle w:val="Emphasis"/>
        <w:color w:val="FF0000"/>
        <w:sz w:val="16"/>
        <w:szCs w:val="16"/>
      </w:rPr>
      <w:t xml:space="preserve">MS Share Point </w:t>
    </w:r>
    <w:r w:rsidRPr="00A842F0">
      <w:rPr>
        <w:rStyle w:val="Emphasis"/>
        <w:color w:val="FF0000"/>
        <w:sz w:val="16"/>
        <w:szCs w:val="16"/>
        <w:lang w:val="bg-BG"/>
      </w:rPr>
      <w:t>на Ей И Ес</w:t>
    </w:r>
    <w:r>
      <w:rPr>
        <w:rStyle w:val="Emphasis"/>
        <w:color w:val="FF0000"/>
        <w:sz w:val="16"/>
        <w:szCs w:val="16"/>
        <w:lang w:val="bg-BG"/>
      </w:rPr>
      <w:t xml:space="preserve"> Марица.</w:t>
    </w:r>
    <w:r w:rsidRPr="00A842F0">
      <w:rPr>
        <w:rStyle w:val="Emphasis"/>
        <w:color w:val="FF0000"/>
        <w:sz w:val="16"/>
        <w:szCs w:val="16"/>
        <w:lang w:val="bg-BG"/>
      </w:rPr>
      <w:t xml:space="preserve"> </w:t>
    </w:r>
  </w:p>
  <w:p w:rsidR="00856B16" w:rsidRDefault="00856B16" w:rsidP="00856B16">
    <w:pPr>
      <w:pStyle w:val="Footer"/>
      <w:tabs>
        <w:tab w:val="clear" w:pos="9406"/>
        <w:tab w:val="right" w:pos="9781"/>
      </w:tabs>
      <w:ind w:right="-51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1645F" w:rsidRDefault="00D1645F" w:rsidP="009D6C72">
      <w:r>
        <w:separator/>
      </w:r>
    </w:p>
  </w:footnote>
  <w:footnote w:type="continuationSeparator" w:id="0">
    <w:p w:rsidR="00D1645F" w:rsidRDefault="00D1645F" w:rsidP="009D6C7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810" w:type="dxa"/>
      <w:tblInd w:w="198" w:type="dxa"/>
      <w:tblLayout w:type="fixed"/>
      <w:tblLook w:val="04A0" w:firstRow="1" w:lastRow="0" w:firstColumn="1" w:lastColumn="0" w:noHBand="0" w:noVBand="1"/>
    </w:tblPr>
    <w:tblGrid>
      <w:gridCol w:w="1797"/>
      <w:gridCol w:w="6331"/>
      <w:gridCol w:w="1682"/>
    </w:tblGrid>
    <w:tr w:rsidR="009D6C72" w:rsidTr="009D6C72">
      <w:trPr>
        <w:cantSplit/>
        <w:trHeight w:val="1351"/>
      </w:trPr>
      <w:tc>
        <w:tcPr>
          <w:tcW w:w="179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  <w:hideMark/>
        </w:tcPr>
        <w:p w:rsidR="009D6C72" w:rsidRDefault="00D1645F" w:rsidP="009D6C72">
          <w:pPr>
            <w:tabs>
              <w:tab w:val="center" w:pos="4320"/>
              <w:tab w:val="right" w:pos="8640"/>
              <w:tab w:val="left" w:leader="dot" w:pos="9000"/>
            </w:tabs>
            <w:jc w:val="center"/>
            <w:rPr>
              <w:lang w:val="bg-BG"/>
            </w:rPr>
          </w:pPr>
          <w:r>
            <w:rPr>
              <w:sz w:val="18"/>
              <w:szCs w:val="18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70.75pt;height:15.85pt" o:hrpct="0" o:hralign="center" o:hr="t">
                <v:imagedata r:id="rId1" o:title="AES Galabovo we are the energy logo BG"/>
              </v:shape>
            </w:pict>
          </w:r>
        </w:p>
      </w:tc>
      <w:tc>
        <w:tcPr>
          <w:tcW w:w="632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  <w:hideMark/>
        </w:tcPr>
        <w:p w:rsidR="009D6C72" w:rsidRPr="00917F1F" w:rsidRDefault="00C928EF">
          <w:pPr>
            <w:jc w:val="center"/>
            <w:rPr>
              <w:rFonts w:eastAsia="MS Mincho"/>
              <w:sz w:val="20"/>
              <w:szCs w:val="20"/>
              <w:lang w:val="bg-BG" w:eastAsia="ja-JP"/>
            </w:rPr>
          </w:pPr>
          <w:proofErr w:type="spellStart"/>
          <w:r>
            <w:rPr>
              <w:sz w:val="20"/>
              <w:szCs w:val="20"/>
            </w:rPr>
            <w:t>Документ</w:t>
          </w:r>
          <w:proofErr w:type="spellEnd"/>
          <w:r>
            <w:rPr>
              <w:sz w:val="20"/>
              <w:szCs w:val="20"/>
            </w:rPr>
            <w:t xml:space="preserve"> №:</w:t>
          </w:r>
          <w:r>
            <w:rPr>
              <w:sz w:val="20"/>
              <w:szCs w:val="20"/>
              <w:lang w:val="bg-BG"/>
            </w:rPr>
            <w:t xml:space="preserve"> </w:t>
          </w:r>
          <w:r w:rsidR="00917F1F">
            <w:rPr>
              <w:snapToGrid w:val="0"/>
              <w:sz w:val="20"/>
              <w:szCs w:val="20"/>
            </w:rPr>
            <w:t>ME1-HS-PRO-08-A</w:t>
          </w:r>
          <w:r w:rsidR="00917F1F">
            <w:rPr>
              <w:snapToGrid w:val="0"/>
              <w:sz w:val="20"/>
              <w:szCs w:val="20"/>
              <w:lang w:val="bg-BG"/>
            </w:rPr>
            <w:t>3</w:t>
          </w:r>
        </w:p>
        <w:p w:rsidR="006B1799" w:rsidRDefault="006B1799">
          <w:pPr>
            <w:jc w:val="center"/>
            <w:rPr>
              <w:b/>
              <w:sz w:val="20"/>
              <w:szCs w:val="20"/>
            </w:rPr>
          </w:pPr>
        </w:p>
        <w:p w:rsidR="009D6C72" w:rsidRPr="00C928EF" w:rsidRDefault="00C928EF">
          <w:pPr>
            <w:jc w:val="center"/>
            <w:rPr>
              <w:b/>
              <w:sz w:val="20"/>
              <w:szCs w:val="20"/>
              <w:lang w:val="bg-BG"/>
            </w:rPr>
          </w:pPr>
          <w:r w:rsidRPr="00C928EF">
            <w:rPr>
              <w:b/>
              <w:sz w:val="20"/>
              <w:szCs w:val="20"/>
              <w:lang w:val="bg-BG"/>
            </w:rPr>
            <w:t xml:space="preserve">Процедура за </w:t>
          </w:r>
          <w:proofErr w:type="spellStart"/>
          <w:r w:rsidRPr="00C928EF">
            <w:rPr>
              <w:b/>
              <w:sz w:val="20"/>
              <w:szCs w:val="20"/>
            </w:rPr>
            <w:t>повдигателни</w:t>
          </w:r>
          <w:proofErr w:type="spellEnd"/>
          <w:r w:rsidRPr="00C928EF">
            <w:rPr>
              <w:b/>
              <w:sz w:val="20"/>
              <w:szCs w:val="20"/>
            </w:rPr>
            <w:t xml:space="preserve"> </w:t>
          </w:r>
          <w:proofErr w:type="spellStart"/>
          <w:r w:rsidRPr="00C928EF">
            <w:rPr>
              <w:b/>
              <w:sz w:val="20"/>
              <w:szCs w:val="20"/>
            </w:rPr>
            <w:t>операции</w:t>
          </w:r>
          <w:proofErr w:type="spellEnd"/>
        </w:p>
        <w:p w:rsidR="009D6C72" w:rsidRPr="009D6C72" w:rsidRDefault="00C928EF">
          <w:pPr>
            <w:pStyle w:val="Subtitle"/>
            <w:jc w:val="center"/>
            <w:rPr>
              <w:rFonts w:ascii="Times New Roman" w:hAnsi="Times New Roman" w:cs="Times New Roman"/>
              <w:b w:val="0"/>
              <w:bCs w:val="0"/>
              <w:sz w:val="22"/>
              <w:szCs w:val="22"/>
              <w:lang w:val="en-US"/>
            </w:rPr>
          </w:pPr>
          <w:r>
            <w:rPr>
              <w:rFonts w:ascii="Times New Roman" w:hAnsi="Times New Roman" w:cs="Times New Roman"/>
              <w:b w:val="0"/>
              <w:sz w:val="20"/>
              <w:szCs w:val="20"/>
            </w:rPr>
            <w:t>Контрол на заключване на повдигателните съоръжения</w:t>
          </w:r>
        </w:p>
      </w:tc>
      <w:tc>
        <w:tcPr>
          <w:tcW w:w="168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  <w:hideMark/>
        </w:tcPr>
        <w:p w:rsidR="009D6C72" w:rsidRPr="009D6C72" w:rsidRDefault="009D6C72">
          <w:pPr>
            <w:pStyle w:val="Header"/>
            <w:rPr>
              <w:rStyle w:val="PageNumber"/>
              <w:rFonts w:eastAsia="MS Mincho"/>
              <w:lang w:val="bg-BG" w:eastAsia="ja-JP"/>
            </w:rPr>
          </w:pPr>
          <w:proofErr w:type="spellStart"/>
          <w:r w:rsidRPr="009D6C72">
            <w:rPr>
              <w:sz w:val="20"/>
              <w:szCs w:val="20"/>
            </w:rPr>
            <w:t>Страница</w:t>
          </w:r>
          <w:proofErr w:type="spellEnd"/>
          <w:r w:rsidRPr="009D6C72">
            <w:rPr>
              <w:sz w:val="20"/>
              <w:szCs w:val="20"/>
            </w:rPr>
            <w:t xml:space="preserve">: </w:t>
          </w:r>
          <w:r w:rsidRPr="009D6C72">
            <w:rPr>
              <w:rStyle w:val="PageNumber"/>
              <w:sz w:val="20"/>
              <w:szCs w:val="20"/>
            </w:rPr>
            <w:fldChar w:fldCharType="begin"/>
          </w:r>
          <w:r w:rsidRPr="009D6C72">
            <w:rPr>
              <w:rStyle w:val="PageNumber"/>
              <w:sz w:val="20"/>
              <w:szCs w:val="20"/>
            </w:rPr>
            <w:instrText xml:space="preserve"> PAGE </w:instrText>
          </w:r>
          <w:r w:rsidRPr="009D6C72">
            <w:rPr>
              <w:rStyle w:val="PageNumber"/>
              <w:sz w:val="20"/>
              <w:szCs w:val="20"/>
            </w:rPr>
            <w:fldChar w:fldCharType="separate"/>
          </w:r>
          <w:r w:rsidR="003030B2">
            <w:rPr>
              <w:rStyle w:val="PageNumber"/>
              <w:noProof/>
              <w:sz w:val="20"/>
              <w:szCs w:val="20"/>
            </w:rPr>
            <w:t>2</w:t>
          </w:r>
          <w:r w:rsidRPr="009D6C72">
            <w:rPr>
              <w:rStyle w:val="PageNumber"/>
              <w:sz w:val="20"/>
              <w:szCs w:val="20"/>
            </w:rPr>
            <w:fldChar w:fldCharType="end"/>
          </w:r>
          <w:r w:rsidRPr="009D6C72">
            <w:rPr>
              <w:rStyle w:val="PageNumber"/>
              <w:sz w:val="20"/>
              <w:szCs w:val="20"/>
            </w:rPr>
            <w:t>/</w:t>
          </w:r>
          <w:r w:rsidRPr="009D6C72">
            <w:rPr>
              <w:rStyle w:val="PageNumber"/>
              <w:sz w:val="20"/>
              <w:szCs w:val="20"/>
            </w:rPr>
            <w:fldChar w:fldCharType="begin"/>
          </w:r>
          <w:r w:rsidRPr="009D6C72">
            <w:rPr>
              <w:rStyle w:val="PageNumber"/>
              <w:sz w:val="20"/>
              <w:szCs w:val="20"/>
            </w:rPr>
            <w:instrText xml:space="preserve"> NUMPAGES </w:instrText>
          </w:r>
          <w:r w:rsidRPr="009D6C72">
            <w:rPr>
              <w:rStyle w:val="PageNumber"/>
              <w:sz w:val="20"/>
              <w:szCs w:val="20"/>
            </w:rPr>
            <w:fldChar w:fldCharType="separate"/>
          </w:r>
          <w:r w:rsidR="003030B2">
            <w:rPr>
              <w:rStyle w:val="PageNumber"/>
              <w:noProof/>
              <w:sz w:val="20"/>
              <w:szCs w:val="20"/>
            </w:rPr>
            <w:t>2</w:t>
          </w:r>
          <w:r w:rsidRPr="009D6C72">
            <w:rPr>
              <w:rStyle w:val="PageNumber"/>
              <w:sz w:val="20"/>
              <w:szCs w:val="20"/>
            </w:rPr>
            <w:fldChar w:fldCharType="end"/>
          </w:r>
        </w:p>
        <w:p w:rsidR="009D6C72" w:rsidRPr="009D6C72" w:rsidRDefault="003E2440">
          <w:pPr>
            <w:pStyle w:val="Header"/>
            <w:rPr>
              <w:rStyle w:val="PageNumber"/>
              <w:rFonts w:eastAsia="Calibri"/>
              <w:sz w:val="20"/>
              <w:szCs w:val="20"/>
            </w:rPr>
          </w:pPr>
          <w:proofErr w:type="spellStart"/>
          <w:r>
            <w:rPr>
              <w:rStyle w:val="PageNumber"/>
              <w:sz w:val="20"/>
              <w:szCs w:val="20"/>
            </w:rPr>
            <w:t>Дата</w:t>
          </w:r>
          <w:proofErr w:type="spellEnd"/>
          <w:r>
            <w:rPr>
              <w:rStyle w:val="PageNumber"/>
              <w:sz w:val="20"/>
              <w:szCs w:val="20"/>
            </w:rPr>
            <w:t>: 29.08</w:t>
          </w:r>
          <w:r w:rsidR="003A172D">
            <w:rPr>
              <w:rStyle w:val="PageNumber"/>
              <w:sz w:val="20"/>
              <w:szCs w:val="20"/>
            </w:rPr>
            <w:t>.2016</w:t>
          </w:r>
        </w:p>
        <w:p w:rsidR="009D6C72" w:rsidRPr="003A172D" w:rsidRDefault="00C928EF">
          <w:pPr>
            <w:pStyle w:val="Header"/>
            <w:rPr>
              <w:lang w:eastAsia="ja-JP"/>
            </w:rPr>
          </w:pPr>
          <w:proofErr w:type="spellStart"/>
          <w:r>
            <w:rPr>
              <w:rStyle w:val="PageNumber"/>
              <w:sz w:val="20"/>
              <w:szCs w:val="20"/>
            </w:rPr>
            <w:t>Рев</w:t>
          </w:r>
          <w:proofErr w:type="spellEnd"/>
          <w:r>
            <w:rPr>
              <w:rStyle w:val="PageNumber"/>
              <w:sz w:val="20"/>
              <w:szCs w:val="20"/>
            </w:rPr>
            <w:t xml:space="preserve">. No: </w:t>
          </w:r>
          <w:r w:rsidR="003A172D">
            <w:rPr>
              <w:rStyle w:val="PageNumber"/>
              <w:sz w:val="20"/>
              <w:szCs w:val="20"/>
            </w:rPr>
            <w:t>1</w:t>
          </w:r>
        </w:p>
      </w:tc>
    </w:tr>
  </w:tbl>
  <w:p w:rsidR="009D6C72" w:rsidRDefault="009D6C72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A971CB2"/>
    <w:multiLevelType w:val="hybridMultilevel"/>
    <w:tmpl w:val="9934007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2FE9"/>
    <w:rsid w:val="00096D48"/>
    <w:rsid w:val="000A63C0"/>
    <w:rsid w:val="0027184D"/>
    <w:rsid w:val="002E1EFE"/>
    <w:rsid w:val="003030B2"/>
    <w:rsid w:val="00334CB7"/>
    <w:rsid w:val="0038273D"/>
    <w:rsid w:val="003A172D"/>
    <w:rsid w:val="003E2440"/>
    <w:rsid w:val="003E6427"/>
    <w:rsid w:val="004730DC"/>
    <w:rsid w:val="006B1799"/>
    <w:rsid w:val="007F1A49"/>
    <w:rsid w:val="00856B16"/>
    <w:rsid w:val="008C1964"/>
    <w:rsid w:val="00914B4E"/>
    <w:rsid w:val="00917F1F"/>
    <w:rsid w:val="00952502"/>
    <w:rsid w:val="009D6C72"/>
    <w:rsid w:val="00A04202"/>
    <w:rsid w:val="00A92FE9"/>
    <w:rsid w:val="00B37C8D"/>
    <w:rsid w:val="00B726FB"/>
    <w:rsid w:val="00C928EF"/>
    <w:rsid w:val="00D1645F"/>
    <w:rsid w:val="00D87C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420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9D6C72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9D6C72"/>
  </w:style>
  <w:style w:type="paragraph" w:styleId="Footer">
    <w:name w:val="footer"/>
    <w:basedOn w:val="Normal"/>
    <w:link w:val="FooterChar"/>
    <w:uiPriority w:val="99"/>
    <w:unhideWhenUsed/>
    <w:rsid w:val="009D6C72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D6C72"/>
  </w:style>
  <w:style w:type="paragraph" w:styleId="Subtitle">
    <w:name w:val="Subtitle"/>
    <w:basedOn w:val="Normal"/>
    <w:link w:val="SubtitleChar"/>
    <w:qFormat/>
    <w:rsid w:val="009D6C72"/>
    <w:rPr>
      <w:rFonts w:ascii="Arial" w:hAnsi="Arial" w:cs="Arial"/>
      <w:b/>
      <w:bCs/>
      <w:sz w:val="32"/>
      <w:szCs w:val="32"/>
      <w:lang w:val="bg-BG" w:eastAsia="bg-BG"/>
    </w:rPr>
  </w:style>
  <w:style w:type="character" w:customStyle="1" w:styleId="SubtitleChar">
    <w:name w:val="Subtitle Char"/>
    <w:basedOn w:val="DefaultParagraphFont"/>
    <w:link w:val="Subtitle"/>
    <w:rsid w:val="009D6C72"/>
    <w:rPr>
      <w:rFonts w:ascii="Arial" w:eastAsia="Times New Roman" w:hAnsi="Arial" w:cs="Arial"/>
      <w:b/>
      <w:bCs/>
      <w:sz w:val="32"/>
      <w:szCs w:val="32"/>
      <w:lang w:val="bg-BG" w:eastAsia="bg-BG"/>
    </w:rPr>
  </w:style>
  <w:style w:type="character" w:styleId="PageNumber">
    <w:name w:val="page number"/>
    <w:basedOn w:val="DefaultParagraphFont"/>
    <w:semiHidden/>
    <w:unhideWhenUsed/>
    <w:rsid w:val="009D6C72"/>
  </w:style>
  <w:style w:type="paragraph" w:styleId="BalloonText">
    <w:name w:val="Balloon Text"/>
    <w:basedOn w:val="Normal"/>
    <w:link w:val="BalloonTextChar"/>
    <w:uiPriority w:val="99"/>
    <w:semiHidden/>
    <w:unhideWhenUsed/>
    <w:rsid w:val="0095250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2502"/>
    <w:rPr>
      <w:rFonts w:ascii="Tahoma" w:hAnsi="Tahoma" w:cs="Tahoma"/>
      <w:sz w:val="16"/>
      <w:szCs w:val="16"/>
    </w:rPr>
  </w:style>
  <w:style w:type="character" w:styleId="Emphasis">
    <w:name w:val="Emphasis"/>
    <w:basedOn w:val="DefaultParagraphFont"/>
    <w:qFormat/>
    <w:rsid w:val="00856B16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420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9D6C72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9D6C72"/>
  </w:style>
  <w:style w:type="paragraph" w:styleId="Footer">
    <w:name w:val="footer"/>
    <w:basedOn w:val="Normal"/>
    <w:link w:val="FooterChar"/>
    <w:uiPriority w:val="99"/>
    <w:unhideWhenUsed/>
    <w:rsid w:val="009D6C72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D6C72"/>
  </w:style>
  <w:style w:type="paragraph" w:styleId="Subtitle">
    <w:name w:val="Subtitle"/>
    <w:basedOn w:val="Normal"/>
    <w:link w:val="SubtitleChar"/>
    <w:qFormat/>
    <w:rsid w:val="009D6C72"/>
    <w:rPr>
      <w:rFonts w:ascii="Arial" w:hAnsi="Arial" w:cs="Arial"/>
      <w:b/>
      <w:bCs/>
      <w:sz w:val="32"/>
      <w:szCs w:val="32"/>
      <w:lang w:val="bg-BG" w:eastAsia="bg-BG"/>
    </w:rPr>
  </w:style>
  <w:style w:type="character" w:customStyle="1" w:styleId="SubtitleChar">
    <w:name w:val="Subtitle Char"/>
    <w:basedOn w:val="DefaultParagraphFont"/>
    <w:link w:val="Subtitle"/>
    <w:rsid w:val="009D6C72"/>
    <w:rPr>
      <w:rFonts w:ascii="Arial" w:eastAsia="Times New Roman" w:hAnsi="Arial" w:cs="Arial"/>
      <w:b/>
      <w:bCs/>
      <w:sz w:val="32"/>
      <w:szCs w:val="32"/>
      <w:lang w:val="bg-BG" w:eastAsia="bg-BG"/>
    </w:rPr>
  </w:style>
  <w:style w:type="character" w:styleId="PageNumber">
    <w:name w:val="page number"/>
    <w:basedOn w:val="DefaultParagraphFont"/>
    <w:semiHidden/>
    <w:unhideWhenUsed/>
    <w:rsid w:val="009D6C72"/>
  </w:style>
  <w:style w:type="paragraph" w:styleId="BalloonText">
    <w:name w:val="Balloon Text"/>
    <w:basedOn w:val="Normal"/>
    <w:link w:val="BalloonTextChar"/>
    <w:uiPriority w:val="99"/>
    <w:semiHidden/>
    <w:unhideWhenUsed/>
    <w:rsid w:val="0095250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2502"/>
    <w:rPr>
      <w:rFonts w:ascii="Tahoma" w:hAnsi="Tahoma" w:cs="Tahoma"/>
      <w:sz w:val="16"/>
      <w:szCs w:val="16"/>
    </w:rPr>
  </w:style>
  <w:style w:type="character" w:styleId="Emphasis">
    <w:name w:val="Emphasis"/>
    <w:basedOn w:val="DefaultParagraphFont"/>
    <w:qFormat/>
    <w:rsid w:val="00856B1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818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914204">
          <w:marLeft w:val="0"/>
          <w:marRight w:val="0"/>
          <w:marTop w:val="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1</Pages>
  <Words>136</Words>
  <Characters>779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 </Company>
  <LinksUpToDate>false</LinksUpToDate>
  <CharactersWithSpaces>914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</dc:creator>
  <cp:keywords/>
  <dc:description/>
  <cp:lastModifiedBy>Konstantin Bradinov</cp:lastModifiedBy>
  <cp:revision>18</cp:revision>
  <dcterms:created xsi:type="dcterms:W3CDTF">2015-01-15T07:53:00Z</dcterms:created>
  <dcterms:modified xsi:type="dcterms:W3CDTF">2016-09-01T10:41:00Z</dcterms:modified>
</cp:coreProperties>
</file>